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ECDD9" w14:textId="5FB68954" w:rsidR="00E75282" w:rsidRPr="00AD3305" w:rsidRDefault="00E75282" w:rsidP="00F35B29">
      <w:pPr>
        <w:pBdr>
          <w:top w:val="none" w:sz="0" w:space="0" w:color="auto"/>
          <w:left w:val="none" w:sz="0" w:space="0" w:color="auto"/>
          <w:bottom w:val="none" w:sz="0" w:space="0" w:color="auto"/>
          <w:right w:val="none" w:sz="0" w:space="0" w:color="auto"/>
          <w:between w:val="none" w:sz="0" w:space="0" w:color="auto"/>
          <w:bar w:val="none" w:sz="0" w:color="auto"/>
        </w:pBdr>
        <w:tabs>
          <w:tab w:val="right" w:pos="9638"/>
        </w:tabs>
        <w:spacing w:after="160" w:line="259" w:lineRule="auto"/>
        <w:jc w:val="both"/>
        <w:rPr>
          <w:rFonts w:ascii="Calibri" w:eastAsia="Calibri" w:hAnsi="Calibri" w:cs="Calibri"/>
          <w:b/>
          <w:bdr w:val="none" w:sz="0" w:space="0" w:color="auto"/>
        </w:rPr>
      </w:pPr>
      <w:bookmarkStart w:id="0" w:name="_GoBack"/>
      <w:bookmarkEnd w:id="0"/>
      <w:r>
        <w:rPr>
          <w:rFonts w:ascii="Calibri" w:hAnsi="Calibri"/>
          <w:b/>
          <w:bdr w:val="none" w:sz="0" w:space="0" w:color="auto"/>
        </w:rPr>
        <w:t>Press Release</w:t>
      </w:r>
      <w:r>
        <w:rPr>
          <w:rFonts w:ascii="Calibri" w:hAnsi="Calibri"/>
          <w:b/>
          <w:bdr w:val="none" w:sz="0" w:space="0" w:color="auto"/>
        </w:rPr>
        <w:tab/>
        <w:t xml:space="preserve"> 16 June 2020</w:t>
      </w:r>
    </w:p>
    <w:p w14:paraId="2267808F" w14:textId="6276424C" w:rsidR="00E170C0" w:rsidRPr="00AD3305" w:rsidRDefault="00E170C0" w:rsidP="00F35B29">
      <w:pPr>
        <w:jc w:val="both"/>
        <w:rPr>
          <w:rFonts w:ascii="Calibri" w:hAnsi="Calibri" w:cs="Calibri"/>
          <w:b/>
          <w:bCs/>
          <w:sz w:val="28"/>
          <w:szCs w:val="28"/>
        </w:rPr>
      </w:pPr>
      <w:r>
        <w:rPr>
          <w:rFonts w:ascii="Calibri" w:hAnsi="Calibri"/>
          <w:b/>
          <w:bCs/>
          <w:sz w:val="28"/>
          <w:szCs w:val="28"/>
        </w:rPr>
        <w:t>Contera hands another hall over to Aludyne in advance; Kunčičky park will now be serviced by public transport</w:t>
      </w:r>
    </w:p>
    <w:p w14:paraId="15652386" w14:textId="77777777" w:rsidR="00E170C0" w:rsidRPr="00AD3305" w:rsidRDefault="00E170C0" w:rsidP="00F35B29">
      <w:pPr>
        <w:jc w:val="both"/>
        <w:rPr>
          <w:rFonts w:ascii="Calibri" w:hAnsi="Calibri" w:cs="Calibri"/>
          <w:lang w:val="cs-CZ"/>
        </w:rPr>
      </w:pPr>
    </w:p>
    <w:p w14:paraId="77BBA22C" w14:textId="50EB14E2" w:rsidR="00E170C0" w:rsidRPr="00AD3305" w:rsidRDefault="00E170C0" w:rsidP="00F35B29">
      <w:pPr>
        <w:jc w:val="both"/>
        <w:rPr>
          <w:rFonts w:ascii="Calibri" w:hAnsi="Calibri" w:cs="Calibri"/>
          <w:b/>
          <w:bCs/>
        </w:rPr>
      </w:pPr>
      <w:r>
        <w:rPr>
          <w:rFonts w:ascii="Calibri" w:hAnsi="Calibri"/>
          <w:b/>
          <w:bCs/>
        </w:rPr>
        <w:t>Extra reinforced floors, lighting resistant to temperatures up to 70 degrees, prefabricated tanks embedded in the ground. These are some of the  particular features that the builder of Contera industrial parks dealt with when expanding the production hall for Aludyne. The leading car component manufacturer can now make use of a 20,000 m</w:t>
      </w:r>
      <w:r>
        <w:rPr>
          <w:rFonts w:ascii="Calibri" w:hAnsi="Calibri"/>
          <w:b/>
          <w:bCs/>
          <w:vertAlign w:val="superscript"/>
        </w:rPr>
        <w:t>2</w:t>
      </w:r>
      <w:r>
        <w:rPr>
          <w:rFonts w:ascii="Calibri" w:hAnsi="Calibri"/>
          <w:b/>
          <w:bCs/>
        </w:rPr>
        <w:t xml:space="preserve"> area in Contera Park Ostrava City and bring 350 new jobs to the region. In addition, Ostrava public transport will start a service to the park in the summer.</w:t>
      </w:r>
    </w:p>
    <w:p w14:paraId="19C5D9DE" w14:textId="77777777" w:rsidR="00E170C0" w:rsidRPr="00AD3305" w:rsidRDefault="00E170C0" w:rsidP="00F35B29">
      <w:pPr>
        <w:jc w:val="both"/>
        <w:rPr>
          <w:rFonts w:ascii="Calibri" w:hAnsi="Calibri" w:cs="Calibri"/>
          <w:lang w:val="cs-CZ"/>
        </w:rPr>
      </w:pPr>
    </w:p>
    <w:p w14:paraId="744970CC" w14:textId="5985AEA8" w:rsidR="00E170C0" w:rsidRPr="00AD3305" w:rsidRDefault="00E170C0" w:rsidP="00F35B29">
      <w:pPr>
        <w:jc w:val="both"/>
        <w:rPr>
          <w:rFonts w:ascii="Calibri" w:hAnsi="Calibri" w:cs="Calibri"/>
        </w:rPr>
      </w:pPr>
      <w:r>
        <w:rPr>
          <w:rFonts w:ascii="Calibri" w:hAnsi="Calibri"/>
        </w:rPr>
        <w:t>Aludyne, which supplies components for car manufacturers including Audi, BMW, Porsche and Jaguar, has been a client of Contera Park Ostrava City since 2018. The utilisable floor area has recently been expanded by about 5,000 m</w:t>
      </w:r>
      <w:r>
        <w:rPr>
          <w:rFonts w:ascii="Calibri" w:hAnsi="Calibri"/>
          <w:vertAlign w:val="superscript"/>
        </w:rPr>
        <w:t>2</w:t>
      </w:r>
      <w:r>
        <w:rPr>
          <w:rFonts w:ascii="Calibri" w:hAnsi="Calibri"/>
        </w:rPr>
        <w:t>. Contera was originally scheduled to hand over the expanded area on 1June, but it completed all work and modifications early and gave the client the keys on 12 May.</w:t>
      </w:r>
    </w:p>
    <w:p w14:paraId="212029EE" w14:textId="77777777" w:rsidR="00E170C0" w:rsidRPr="00AD3305" w:rsidRDefault="00E170C0" w:rsidP="00F35B29">
      <w:pPr>
        <w:jc w:val="both"/>
        <w:rPr>
          <w:rFonts w:ascii="Calibri" w:hAnsi="Calibri" w:cs="Calibri"/>
          <w:lang w:val="cs-CZ"/>
        </w:rPr>
      </w:pPr>
    </w:p>
    <w:p w14:paraId="40793F9D" w14:textId="71E0A157" w:rsidR="00E170C0" w:rsidRPr="00AD3305" w:rsidRDefault="00E170C0" w:rsidP="00F35B29">
      <w:pPr>
        <w:jc w:val="both"/>
        <w:rPr>
          <w:rFonts w:ascii="Calibri" w:hAnsi="Calibri" w:cs="Calibri"/>
        </w:rPr>
      </w:pPr>
      <w:r>
        <w:rPr>
          <w:rFonts w:ascii="Calibri" w:hAnsi="Calibri"/>
          <w:i/>
          <w:iCs/>
        </w:rPr>
        <w:t>“We are delighted that we could fully rely on our suppliers, who complied with the schedule, and even during the pandemic, and in spite of all the restrictions everything went smoothly. So we were able to hand the hall over to the client ahead of time,”</w:t>
      </w:r>
      <w:r>
        <w:rPr>
          <w:rFonts w:ascii="Calibri" w:hAnsi="Calibri"/>
        </w:rPr>
        <w:t xml:space="preserve"> says Tomáš Kotlovský, Contera project manager. Aludyne is now waiting for the final stamp from the Building Authority. It has already received the necessary permits from the fire brigade and the Hygiene Authority.</w:t>
      </w:r>
    </w:p>
    <w:p w14:paraId="01663F3E" w14:textId="77777777" w:rsidR="00E170C0" w:rsidRPr="00AD3305" w:rsidRDefault="00E170C0" w:rsidP="00F35B29">
      <w:pPr>
        <w:jc w:val="both"/>
        <w:rPr>
          <w:rFonts w:ascii="Calibri" w:hAnsi="Calibri" w:cs="Calibri"/>
          <w:lang w:val="cs-CZ"/>
        </w:rPr>
      </w:pPr>
    </w:p>
    <w:p w14:paraId="068A4D78" w14:textId="69814271" w:rsidR="00E170C0" w:rsidRPr="00AD3305" w:rsidRDefault="00E170C0" w:rsidP="00F35B29">
      <w:pPr>
        <w:jc w:val="both"/>
        <w:rPr>
          <w:rFonts w:ascii="Calibri" w:hAnsi="Calibri" w:cs="Calibri"/>
        </w:rPr>
      </w:pPr>
      <w:r>
        <w:rPr>
          <w:rFonts w:ascii="Calibri" w:hAnsi="Calibri"/>
        </w:rPr>
        <w:t xml:space="preserve">Therefore, trial operations could be launched in the new hall at the beginning of June, which usually last 12 months, but may be extended by up to three years. </w:t>
      </w:r>
      <w:r>
        <w:rPr>
          <w:rFonts w:ascii="Calibri" w:hAnsi="Calibri"/>
          <w:i/>
          <w:iCs/>
        </w:rPr>
        <w:t>“It is very likely that Aludyne will need the extension. As the production in the hall will be very demanding in terms of technology, the Hygiene Authority will particularly measure noise, the presence of chemical substances and similar things, which can only be monitored under the conditions of full operation,”</w:t>
      </w:r>
      <w:r>
        <w:rPr>
          <w:rFonts w:ascii="Calibri" w:hAnsi="Calibri"/>
        </w:rPr>
        <w:t xml:space="preserve"> adds Kotlovský.</w:t>
      </w:r>
    </w:p>
    <w:p w14:paraId="4C6BCFF7" w14:textId="77777777" w:rsidR="00E170C0" w:rsidRPr="00AD3305" w:rsidRDefault="00E170C0" w:rsidP="00F35B29">
      <w:pPr>
        <w:jc w:val="both"/>
        <w:rPr>
          <w:rFonts w:ascii="Calibri" w:hAnsi="Calibri" w:cs="Calibri"/>
          <w:lang w:val="cs-CZ"/>
        </w:rPr>
      </w:pPr>
    </w:p>
    <w:p w14:paraId="02CAA97F" w14:textId="0A4A9A7E" w:rsidR="00E170C0" w:rsidRPr="00AD3305" w:rsidRDefault="00E170C0" w:rsidP="00F35B29">
      <w:pPr>
        <w:jc w:val="both"/>
        <w:rPr>
          <w:rFonts w:ascii="Calibri" w:hAnsi="Calibri" w:cs="Calibri"/>
        </w:rPr>
      </w:pPr>
      <w:r>
        <w:rPr>
          <w:rFonts w:ascii="Calibri" w:hAnsi="Calibri"/>
        </w:rPr>
        <w:t xml:space="preserve">As regards the preparation of the halls, the most difficult stage for Aludyne was to deal with the foundations of the old buildings still present in the brownfield in Kunčičky. In the first stage, Contera worked deep in the ground for almost 8 months in order to remove what was left of the original sanitary facility, and the issue of the existing foundation constructions also had to be handled, to a lesser extent, during the expansion. Which makes the fact that Contera was able to hand over the building to the client in advance all the more impressive. </w:t>
      </w:r>
    </w:p>
    <w:p w14:paraId="6E9A4AC8" w14:textId="77777777" w:rsidR="00E170C0" w:rsidRPr="00AD3305" w:rsidRDefault="00E170C0" w:rsidP="00F35B29">
      <w:pPr>
        <w:jc w:val="both"/>
        <w:rPr>
          <w:rFonts w:ascii="Calibri" w:hAnsi="Calibri" w:cs="Calibri"/>
          <w:lang w:val="cs-CZ"/>
        </w:rPr>
      </w:pPr>
    </w:p>
    <w:p w14:paraId="33D529C1" w14:textId="7C379287" w:rsidR="00E170C0" w:rsidRPr="00AD3305" w:rsidRDefault="00345732" w:rsidP="00F35B29">
      <w:pPr>
        <w:jc w:val="both"/>
        <w:rPr>
          <w:rFonts w:ascii="Calibri" w:hAnsi="Calibri" w:cs="Calibri"/>
        </w:rPr>
      </w:pPr>
      <w:r>
        <w:rPr>
          <w:rFonts w:ascii="Calibri" w:hAnsi="Calibri"/>
        </w:rPr>
        <w:lastRenderedPageBreak/>
        <w:t xml:space="preserve">During the construction of the hall, which will fill the capacity of Contera Park Ostrava City to 100%, the developer had to face a number of technological challenges. </w:t>
      </w:r>
      <w:r>
        <w:rPr>
          <w:rFonts w:ascii="Calibri" w:hAnsi="Calibri"/>
          <w:i/>
          <w:iCs/>
        </w:rPr>
        <w:t>“This is an aluminium processing plant, so we had to sink cooling water tanks into the ground for Aludyne, prepare crane installation systems, and increase the load bearing capacity of the floors more than usual. They are up to 40 cm thick and contain three layers of rebar. There is also a high-performance LED light in the hall that you can’t normally buy on the market. Due to the furnace operation, it must resist temperatures of up to 70 degrees,”</w:t>
      </w:r>
      <w:r>
        <w:rPr>
          <w:rFonts w:ascii="Calibri" w:hAnsi="Calibri"/>
        </w:rPr>
        <w:t xml:space="preserve"> explains Kotlovský.</w:t>
      </w:r>
    </w:p>
    <w:p w14:paraId="5109941D" w14:textId="77777777" w:rsidR="00E170C0" w:rsidRPr="00AD3305" w:rsidRDefault="00E170C0" w:rsidP="00F35B29">
      <w:pPr>
        <w:jc w:val="both"/>
        <w:rPr>
          <w:rFonts w:ascii="Calibri" w:hAnsi="Calibri" w:cs="Calibri"/>
          <w:lang w:val="cs-CZ"/>
        </w:rPr>
      </w:pPr>
    </w:p>
    <w:p w14:paraId="13AFA8EF" w14:textId="2404688E" w:rsidR="00E170C0" w:rsidRPr="00AD3305" w:rsidRDefault="00345732" w:rsidP="00F35B29">
      <w:pPr>
        <w:jc w:val="both"/>
        <w:rPr>
          <w:rFonts w:ascii="Calibri" w:hAnsi="Calibri" w:cs="Calibri"/>
        </w:rPr>
      </w:pPr>
      <w:r>
        <w:rPr>
          <w:rFonts w:ascii="Calibri" w:hAnsi="Calibri"/>
        </w:rPr>
        <w:t>Besides the expanded production hall, the construction work also includes a new energetic centre that contains, for example, a filling station and compressor room. In addition, Contera extended the car park intended exclusively for Aludyne, which can now offers parking for an addition 60 cars.</w:t>
      </w:r>
    </w:p>
    <w:p w14:paraId="1CA3B1A5" w14:textId="77777777" w:rsidR="00E170C0" w:rsidRPr="00AD3305" w:rsidRDefault="00E170C0" w:rsidP="00F35B29">
      <w:pPr>
        <w:jc w:val="both"/>
        <w:rPr>
          <w:rFonts w:ascii="Calibri" w:hAnsi="Calibri" w:cs="Calibri"/>
          <w:lang w:val="cs-CZ"/>
        </w:rPr>
      </w:pPr>
    </w:p>
    <w:p w14:paraId="54F09ECE" w14:textId="26311D15" w:rsidR="00E170C0" w:rsidRPr="00AD3305" w:rsidRDefault="00E170C0" w:rsidP="00F35B29">
      <w:pPr>
        <w:jc w:val="both"/>
        <w:rPr>
          <w:rFonts w:ascii="Calibri" w:hAnsi="Calibri" w:cs="Calibri"/>
        </w:rPr>
      </w:pPr>
      <w:r>
        <w:rPr>
          <w:rFonts w:ascii="Calibri" w:hAnsi="Calibri"/>
        </w:rPr>
        <w:t xml:space="preserve">The operation in Contera Park Ostrava City, where you can also find a warehouse of Ikea, the biggest producer of furniture in the world, and the carrier company DB Schenker, will be made much easier from 1 July thanks to its public transport connection to city bus line No. 61. The bus stop will be located directly opposite the Ikea warehouse and will be named </w:t>
      </w:r>
      <w:r>
        <w:rPr>
          <w:rFonts w:ascii="Calibri" w:hAnsi="Calibri"/>
          <w:i/>
          <w:iCs/>
        </w:rPr>
        <w:t>Kunčičky, Contera Park</w:t>
      </w:r>
      <w:r>
        <w:rPr>
          <w:rFonts w:ascii="Calibri" w:hAnsi="Calibri"/>
        </w:rPr>
        <w:t xml:space="preserve">. </w:t>
      </w:r>
    </w:p>
    <w:p w14:paraId="6C751CC3" w14:textId="77777777" w:rsidR="00E170C0" w:rsidRPr="00AD3305" w:rsidRDefault="00E170C0" w:rsidP="00F35B29">
      <w:pPr>
        <w:jc w:val="both"/>
        <w:rPr>
          <w:rFonts w:ascii="Calibri" w:hAnsi="Calibri" w:cs="Calibri"/>
          <w:lang w:val="cs-CZ"/>
        </w:rPr>
      </w:pPr>
    </w:p>
    <w:p w14:paraId="2E0937B4" w14:textId="00BC344D" w:rsidR="00E170C0" w:rsidRPr="00AD3305" w:rsidRDefault="00E170C0" w:rsidP="00F35B29">
      <w:pPr>
        <w:jc w:val="both"/>
        <w:rPr>
          <w:rFonts w:ascii="Calibri" w:hAnsi="Calibri" w:cs="Calibri"/>
        </w:rPr>
      </w:pPr>
      <w:r>
        <w:rPr>
          <w:rFonts w:ascii="Calibri" w:hAnsi="Calibri"/>
          <w:i/>
          <w:iCs/>
        </w:rPr>
        <w:t>“We have already arranged and approved everything with the Municipal Authority and with Dopravní podnik Ostrava, and the schedule for summer has already been prepared. Re-branded columns will be among the things that will facilitate the orientation of the park staff, who now also include 350 new Aludyne employees,”</w:t>
      </w:r>
      <w:r>
        <w:rPr>
          <w:rFonts w:ascii="Calibri" w:hAnsi="Calibri"/>
        </w:rPr>
        <w:t xml:space="preserve"> concludes Kotlovský.</w:t>
      </w:r>
    </w:p>
    <w:p w14:paraId="06CD5C99" w14:textId="77777777" w:rsidR="002A4051" w:rsidRPr="00AD5BA4" w:rsidRDefault="002A4051" w:rsidP="00F35B29">
      <w:pPr>
        <w:pStyle w:val="Zpat"/>
        <w:tabs>
          <w:tab w:val="clear" w:pos="4536"/>
          <w:tab w:val="clear" w:pos="9072"/>
          <w:tab w:val="left" w:pos="284"/>
          <w:tab w:val="left" w:pos="7088"/>
          <w:tab w:val="left" w:pos="7371"/>
        </w:tabs>
        <w:jc w:val="both"/>
        <w:rPr>
          <w:rFonts w:ascii="Calibri" w:hAnsi="Calibri" w:cs="Calibri"/>
          <w:b/>
          <w:lang w:val="cs-CZ"/>
        </w:rPr>
      </w:pPr>
    </w:p>
    <w:p w14:paraId="79E976FC" w14:textId="77777777" w:rsidR="00EC0D13" w:rsidRDefault="00EC0D13" w:rsidP="00F35B29">
      <w:pPr>
        <w:pStyle w:val="Zpat"/>
        <w:tabs>
          <w:tab w:val="clear" w:pos="4536"/>
          <w:tab w:val="clear" w:pos="9072"/>
          <w:tab w:val="left" w:pos="284"/>
          <w:tab w:val="left" w:pos="7088"/>
          <w:tab w:val="left" w:pos="7371"/>
        </w:tabs>
        <w:jc w:val="both"/>
        <w:rPr>
          <w:rFonts w:ascii="Calibri" w:hAnsi="Calibri" w:cs="Calibri"/>
          <w:b/>
          <w:lang w:val="cs-CZ"/>
        </w:rPr>
      </w:pPr>
    </w:p>
    <w:p w14:paraId="2ED3758A" w14:textId="156C619D" w:rsidR="0099249F" w:rsidRPr="00CF757D" w:rsidRDefault="0099249F" w:rsidP="00F35B29">
      <w:pPr>
        <w:pStyle w:val="Zpat"/>
        <w:tabs>
          <w:tab w:val="clear" w:pos="4536"/>
          <w:tab w:val="clear" w:pos="9072"/>
          <w:tab w:val="left" w:pos="284"/>
          <w:tab w:val="left" w:pos="7088"/>
          <w:tab w:val="left" w:pos="7371"/>
        </w:tabs>
        <w:jc w:val="both"/>
        <w:rPr>
          <w:rFonts w:ascii="Calibri" w:hAnsi="Calibri" w:cs="Calibri"/>
          <w:b/>
          <w:lang w:val="da-DK"/>
        </w:rPr>
      </w:pPr>
      <w:r>
        <w:rPr>
          <w:rFonts w:ascii="Calibri" w:hAnsi="Calibri"/>
          <w:b/>
          <w:noProof/>
        </w:rPr>
        <mc:AlternateContent>
          <mc:Choice Requires="wps">
            <w:drawing>
              <wp:anchor distT="0" distB="0" distL="114300" distR="114300" simplePos="0" relativeHeight="251658240" behindDoc="0" locked="0" layoutInCell="1" allowOverlap="1" wp14:anchorId="7E84DF07" wp14:editId="4A6D0D3C">
                <wp:simplePos x="0" y="0"/>
                <wp:positionH relativeFrom="column">
                  <wp:posOffset>-358140</wp:posOffset>
                </wp:positionH>
                <wp:positionV relativeFrom="paragraph">
                  <wp:posOffset>-96520</wp:posOffset>
                </wp:positionV>
                <wp:extent cx="6840000" cy="0"/>
                <wp:effectExtent l="0" t="0" r="0" b="0"/>
                <wp:wrapNone/>
                <wp:docPr id="35" name="Přímá spojnice 35"/>
                <wp:cNvGraphicFramePr/>
                <a:graphic xmlns:a="http://schemas.openxmlformats.org/drawingml/2006/main">
                  <a:graphicData uri="http://schemas.microsoft.com/office/word/2010/wordprocessingShape">
                    <wps:wsp>
                      <wps:cNvCnPr/>
                      <wps:spPr>
                        <a:xfrm>
                          <a:off x="0" y="0"/>
                          <a:ext cx="6840000" cy="0"/>
                        </a:xfrm>
                        <a:prstGeom prst="line">
                          <a:avLst/>
                        </a:prstGeom>
                        <a:ln w="12700">
                          <a:solidFill>
                            <a:srgbClr val="C4CB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E12FFF" id="Přímá spojnice 3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7.6pt" to="510.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" strokecolor="#c4cb2b" strokeweight="1pt"/>
            </w:pict>
          </mc:Fallback>
        </mc:AlternateContent>
      </w:r>
      <w:r w:rsidRPr="00CF757D">
        <w:rPr>
          <w:rFonts w:ascii="Calibri" w:hAnsi="Calibri"/>
          <w:b/>
          <w:lang w:val="da-DK"/>
        </w:rPr>
        <w:t>Media Contact Person</w:t>
      </w:r>
    </w:p>
    <w:p w14:paraId="0150EE27" w14:textId="77777777" w:rsidR="0099249F" w:rsidRPr="00CF757D" w:rsidRDefault="0099249F" w:rsidP="00F35B29">
      <w:pPr>
        <w:pStyle w:val="Zpat"/>
        <w:tabs>
          <w:tab w:val="clear" w:pos="4536"/>
          <w:tab w:val="clear" w:pos="9072"/>
          <w:tab w:val="left" w:pos="284"/>
          <w:tab w:val="left" w:pos="7088"/>
          <w:tab w:val="left" w:pos="7371"/>
        </w:tabs>
        <w:jc w:val="both"/>
        <w:rPr>
          <w:rFonts w:ascii="Calibri" w:hAnsi="Calibri" w:cs="Calibri"/>
          <w:lang w:val="da-DK"/>
        </w:rPr>
      </w:pPr>
      <w:r w:rsidRPr="00CF757D">
        <w:rPr>
          <w:rFonts w:ascii="Calibri" w:hAnsi="Calibri"/>
          <w:lang w:val="da-DK"/>
        </w:rPr>
        <w:t>Erika Straškrabová</w:t>
      </w:r>
      <w:r w:rsidRPr="00CF757D">
        <w:rPr>
          <w:rFonts w:ascii="Calibri" w:hAnsi="Calibri"/>
          <w:lang w:val="da-DK"/>
        </w:rPr>
        <w:tab/>
      </w:r>
    </w:p>
    <w:p w14:paraId="18CCF86E" w14:textId="77777777" w:rsidR="0099249F" w:rsidRPr="00CF757D" w:rsidRDefault="0099249F" w:rsidP="00F35B29">
      <w:pPr>
        <w:pStyle w:val="Zpat"/>
        <w:tabs>
          <w:tab w:val="clear" w:pos="4536"/>
          <w:tab w:val="clear" w:pos="9072"/>
          <w:tab w:val="left" w:pos="426"/>
          <w:tab w:val="left" w:pos="7088"/>
          <w:tab w:val="left" w:pos="7371"/>
        </w:tabs>
        <w:jc w:val="both"/>
        <w:rPr>
          <w:rFonts w:ascii="Calibri" w:hAnsi="Calibri" w:cs="Calibri"/>
          <w:lang w:val="da-DK"/>
        </w:rPr>
      </w:pPr>
      <w:r w:rsidRPr="00CF757D">
        <w:rPr>
          <w:rFonts w:ascii="Calibri" w:hAnsi="Calibri"/>
          <w:lang w:val="da-DK"/>
        </w:rPr>
        <w:t>Marketing &amp; PR Manager</w:t>
      </w:r>
    </w:p>
    <w:p w14:paraId="0A635886" w14:textId="77777777" w:rsidR="0099249F" w:rsidRPr="00AD5BA4" w:rsidRDefault="0099249F" w:rsidP="00F35B29">
      <w:pPr>
        <w:pStyle w:val="Zpat"/>
        <w:tabs>
          <w:tab w:val="clear" w:pos="4536"/>
          <w:tab w:val="clear" w:pos="9072"/>
          <w:tab w:val="left" w:pos="426"/>
          <w:tab w:val="left" w:pos="7088"/>
          <w:tab w:val="left" w:pos="7371"/>
        </w:tabs>
        <w:jc w:val="both"/>
        <w:rPr>
          <w:rFonts w:ascii="Calibri" w:hAnsi="Calibri" w:cs="Calibri"/>
        </w:rPr>
      </w:pPr>
      <w:r>
        <w:rPr>
          <w:rFonts w:ascii="Calibri" w:hAnsi="Calibri"/>
        </w:rPr>
        <w:t>Mobile: +420 732 915 226</w:t>
      </w:r>
      <w:r>
        <w:rPr>
          <w:rFonts w:ascii="Calibri" w:hAnsi="Calibri"/>
        </w:rPr>
        <w:tab/>
      </w:r>
    </w:p>
    <w:p w14:paraId="2047D360" w14:textId="77777777" w:rsidR="0099249F" w:rsidRPr="00AD5BA4" w:rsidRDefault="0099249F" w:rsidP="00F35B29">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jc w:val="both"/>
        <w:rPr>
          <w:rFonts w:ascii="Calibri" w:hAnsi="Calibri" w:cs="Calibri"/>
        </w:rPr>
      </w:pPr>
      <w:r>
        <w:rPr>
          <w:rFonts w:ascii="Calibri" w:hAnsi="Calibri"/>
        </w:rPr>
        <w:t>E: erika.straskrabova@contera.cz</w:t>
      </w:r>
    </w:p>
    <w:p w14:paraId="28095312" w14:textId="63808446" w:rsidR="006E3CF0" w:rsidRDefault="006E3CF0"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cs-CZ"/>
        </w:rPr>
      </w:pPr>
    </w:p>
    <w:p w14:paraId="68739951" w14:textId="77777777" w:rsidR="0099249F"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cs-CZ"/>
        </w:rPr>
      </w:pPr>
    </w:p>
    <w:p w14:paraId="67EE3B31" w14:textId="7DA6D644" w:rsidR="0099249F" w:rsidRPr="00A54DFA"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rPr>
      </w:pPr>
      <w:r>
        <w:rPr>
          <w:rFonts w:ascii="Calibri Light" w:hAnsi="Calibri Light"/>
          <w:i/>
          <w:color w:val="808080" w:themeColor="background1" w:themeShade="80"/>
          <w:sz w:val="20"/>
          <w:szCs w:val="20"/>
          <w:bdr w:val="none" w:sz="0" w:space="0" w:color="auto"/>
        </w:rPr>
        <w:t>Founded in 2009, Contera owns and operates industrial parks in first-class locations in the Czech Republic (Brno, Ostrava, Prague, Teplice) and Slovakia (Bratislava, Prešov). Contera's portfolio provides clients with leasing opportunities and built-to-suit solutions. The company specialises in the reconstruction and revitalisation of unused facilities (brownfields in locations with good infrastructure, while placing emphasis on harmony between its parks and the surrounding environment. Contera's portfolio includes approximately 354,000 m</w:t>
      </w:r>
      <w:r>
        <w:rPr>
          <w:rFonts w:ascii="Calibri Light" w:hAnsi="Calibri Light"/>
          <w:i/>
          <w:color w:val="808080" w:themeColor="background1" w:themeShade="80"/>
          <w:sz w:val="20"/>
          <w:szCs w:val="20"/>
          <w:bdr w:val="none" w:sz="0" w:space="0" w:color="auto"/>
          <w:vertAlign w:val="superscript"/>
        </w:rPr>
        <w:t>2</w:t>
      </w:r>
      <w:r>
        <w:rPr>
          <w:rFonts w:ascii="Calibri Light" w:hAnsi="Calibri Light"/>
          <w:i/>
          <w:color w:val="808080" w:themeColor="background1" w:themeShade="80"/>
          <w:sz w:val="20"/>
          <w:szCs w:val="20"/>
          <w:bdr w:val="none" w:sz="0" w:space="0" w:color="auto"/>
        </w:rPr>
        <w:t xml:space="preserve"> of existing properties and 245,200 m</w:t>
      </w:r>
      <w:r>
        <w:rPr>
          <w:rFonts w:ascii="Calibri Light" w:hAnsi="Calibri Light"/>
          <w:i/>
          <w:color w:val="808080" w:themeColor="background1" w:themeShade="80"/>
          <w:sz w:val="20"/>
          <w:szCs w:val="20"/>
          <w:bdr w:val="none" w:sz="0" w:space="0" w:color="auto"/>
          <w:vertAlign w:val="superscript"/>
        </w:rPr>
        <w:t>2</w:t>
      </w:r>
      <w:r>
        <w:rPr>
          <w:rFonts w:ascii="Calibri Light" w:hAnsi="Calibri Light"/>
          <w:i/>
          <w:color w:val="808080" w:themeColor="background1" w:themeShade="80"/>
          <w:sz w:val="20"/>
          <w:szCs w:val="20"/>
          <w:bdr w:val="none" w:sz="0" w:space="0" w:color="auto"/>
        </w:rPr>
        <w:t xml:space="preserve"> of planned industrial properties. In 2019, Contera established a joint venture with TPG Real Estate Partners, a specialised property investment platform owned by the global alternative asset firm TPG. Contera entered the Slovak market in 2019.</w:t>
      </w:r>
    </w:p>
    <w:p w14:paraId="545F5289" w14:textId="77777777" w:rsidR="0099249F" w:rsidRPr="00A54DFA" w:rsidRDefault="0099249F" w:rsidP="00F35B29">
      <w:pPr>
        <w:keepNext/>
        <w:keepLines/>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eastAsia="Calibri" w:hAnsi="Calibri Light" w:cs="Calibri Light"/>
          <w:i/>
          <w:color w:val="808080" w:themeColor="background1" w:themeShade="80"/>
          <w:sz w:val="20"/>
          <w:szCs w:val="20"/>
          <w:bdr w:val="none" w:sz="0" w:space="0" w:color="auto"/>
          <w:lang w:val="cs-CZ"/>
        </w:rPr>
      </w:pPr>
    </w:p>
    <w:sectPr w:rsidR="0099249F" w:rsidRPr="00A54DFA">
      <w:headerReference w:type="default" r:id="rId10"/>
      <w:footerReference w:type="default" r:id="rId11"/>
      <w:pgSz w:w="11900" w:h="16840"/>
      <w:pgMar w:top="2551" w:right="1708" w:bottom="2104" w:left="1842" w:header="615"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6E7CF" w14:textId="77777777" w:rsidR="005542D6" w:rsidRDefault="005542D6">
      <w:r>
        <w:separator/>
      </w:r>
    </w:p>
  </w:endnote>
  <w:endnote w:type="continuationSeparator" w:id="0">
    <w:p w14:paraId="755C9EA0" w14:textId="77777777" w:rsidR="005542D6" w:rsidRDefault="005542D6">
      <w:r>
        <w:continuationSeparator/>
      </w:r>
    </w:p>
  </w:endnote>
  <w:endnote w:type="continuationNotice" w:id="1">
    <w:p w14:paraId="5BCEB606" w14:textId="77777777" w:rsidR="005542D6" w:rsidRDefault="00554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Montserrat"/>
    <w:panose1 w:val="000005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ontserrat Bold">
    <w:altName w:val="Cambria"/>
    <w:panose1 w:val="00000800000000000000"/>
    <w:charset w:val="00"/>
    <w:family w:val="roman"/>
    <w:pitch w:val="default"/>
  </w:font>
  <w:font w:name="Montserrat Regular">
    <w:altName w:val="Cambria"/>
    <w:panose1 w:val="000005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E" w14:textId="77777777" w:rsidR="00FB36BF" w:rsidRDefault="00CF174B">
    <w:pPr>
      <w:pStyle w:val="TextA"/>
      <w:spacing w:before="0" w:after="120" w:line="240" w:lineRule="auto"/>
      <w:rPr>
        <w:rFonts w:ascii="Montserrat Regular" w:eastAsia="Montserrat Regular" w:hAnsi="Montserrat Regular" w:cs="Montserrat Regular"/>
        <w:color w:val="000000"/>
        <w:sz w:val="14"/>
        <w:szCs w:val="14"/>
        <w:u w:color="000000"/>
      </w:rPr>
    </w:pPr>
    <w:r>
      <w:rPr>
        <w:rFonts w:ascii="Montserrat Bold" w:hAnsi="Montserrat Bold"/>
        <w:color w:val="000000"/>
        <w:sz w:val="14"/>
        <w:szCs w:val="14"/>
        <w:u w:color="000000"/>
      </w:rPr>
      <w:t>CONTERA Management s.r.o.</w:t>
    </w:r>
    <w:r>
      <w:rPr>
        <w:rFonts w:ascii="Montserrat Regular" w:hAnsi="Montserrat Regular"/>
        <w:color w:val="000000"/>
        <w:sz w:val="14"/>
        <w:szCs w:val="14"/>
        <w:u w:color="000000"/>
      </w:rPr>
      <w:t>, Na Strži 1702/65, 140 00 Praha 4, Company ID No.: 28573510</w:t>
    </w:r>
  </w:p>
  <w:p w14:paraId="6DC4E9FF" w14:textId="77777777" w:rsidR="00FB36BF" w:rsidRDefault="00CF174B">
    <w:pPr>
      <w:pStyle w:val="TextA"/>
      <w:spacing w:before="0" w:after="120" w:line="240" w:lineRule="auto"/>
    </w:pPr>
    <w:r>
      <w:rPr>
        <w:rFonts w:ascii="Montserrat Regular" w:hAnsi="Montserrat Regular"/>
        <w:color w:val="000000"/>
        <w:sz w:val="14"/>
        <w:szCs w:val="14"/>
        <w:u w:color="000000"/>
      </w:rPr>
      <w:t>Registered in the Commercial Register maintained by the Municipal Court in Prague, Section C, Entry 181670.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ADA16" w14:textId="77777777" w:rsidR="005542D6" w:rsidRDefault="005542D6">
      <w:r>
        <w:separator/>
      </w:r>
    </w:p>
  </w:footnote>
  <w:footnote w:type="continuationSeparator" w:id="0">
    <w:p w14:paraId="2E28A3CE" w14:textId="77777777" w:rsidR="005542D6" w:rsidRDefault="005542D6">
      <w:r>
        <w:continuationSeparator/>
      </w:r>
    </w:p>
  </w:footnote>
  <w:footnote w:type="continuationNotice" w:id="1">
    <w:p w14:paraId="5041AC6B" w14:textId="77777777" w:rsidR="005542D6" w:rsidRDefault="00554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E9FD" w14:textId="77777777" w:rsidR="00FB36BF" w:rsidRDefault="00CF174B">
    <w:pPr>
      <w:pStyle w:val="TextA"/>
      <w:tabs>
        <w:tab w:val="center" w:pos="4536"/>
        <w:tab w:val="right" w:pos="8330"/>
      </w:tabs>
      <w:spacing w:before="0" w:after="0" w:line="240" w:lineRule="auto"/>
    </w:pPr>
    <w:r>
      <w:rPr>
        <w:noProof/>
      </w:rPr>
      <w:drawing>
        <wp:anchor distT="152400" distB="152400" distL="152400" distR="152400" simplePos="0" relativeHeight="251658240" behindDoc="1" locked="0" layoutInCell="1" allowOverlap="1" wp14:anchorId="6DC4EA00" wp14:editId="6DC4EA01">
          <wp:simplePos x="0" y="0"/>
          <wp:positionH relativeFrom="page">
            <wp:posOffset>521972</wp:posOffset>
          </wp:positionH>
          <wp:positionV relativeFrom="page">
            <wp:posOffset>504825</wp:posOffset>
          </wp:positionV>
          <wp:extent cx="1901813" cy="24621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901813" cy="24621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F23"/>
    <w:multiLevelType w:val="multilevel"/>
    <w:tmpl w:val="3A3A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90F4E"/>
    <w:multiLevelType w:val="hybridMultilevel"/>
    <w:tmpl w:val="B5A63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D00E0D"/>
    <w:multiLevelType w:val="multilevel"/>
    <w:tmpl w:val="7B586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31567"/>
    <w:multiLevelType w:val="multilevel"/>
    <w:tmpl w:val="A76A1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6BF"/>
    <w:rsid w:val="000009BA"/>
    <w:rsid w:val="00001498"/>
    <w:rsid w:val="00002277"/>
    <w:rsid w:val="00006917"/>
    <w:rsid w:val="000230BD"/>
    <w:rsid w:val="00023908"/>
    <w:rsid w:val="000247B6"/>
    <w:rsid w:val="00025464"/>
    <w:rsid w:val="00025FB2"/>
    <w:rsid w:val="00033434"/>
    <w:rsid w:val="000378C7"/>
    <w:rsid w:val="00040109"/>
    <w:rsid w:val="000444C4"/>
    <w:rsid w:val="000457D8"/>
    <w:rsid w:val="00045BFC"/>
    <w:rsid w:val="00046D9E"/>
    <w:rsid w:val="000514C8"/>
    <w:rsid w:val="0005459C"/>
    <w:rsid w:val="0005656A"/>
    <w:rsid w:val="00057652"/>
    <w:rsid w:val="00062B3C"/>
    <w:rsid w:val="00066F5F"/>
    <w:rsid w:val="00067482"/>
    <w:rsid w:val="000714EE"/>
    <w:rsid w:val="00071620"/>
    <w:rsid w:val="00075261"/>
    <w:rsid w:val="00076773"/>
    <w:rsid w:val="00080A37"/>
    <w:rsid w:val="00083197"/>
    <w:rsid w:val="00083665"/>
    <w:rsid w:val="00094D88"/>
    <w:rsid w:val="000A10C8"/>
    <w:rsid w:val="000A5C61"/>
    <w:rsid w:val="000A7627"/>
    <w:rsid w:val="000A7964"/>
    <w:rsid w:val="000B12B7"/>
    <w:rsid w:val="000B54F2"/>
    <w:rsid w:val="000B68C6"/>
    <w:rsid w:val="000B6AA1"/>
    <w:rsid w:val="000B7164"/>
    <w:rsid w:val="000C3742"/>
    <w:rsid w:val="000C3C6A"/>
    <w:rsid w:val="000C46BF"/>
    <w:rsid w:val="000D0DE0"/>
    <w:rsid w:val="000D2EFA"/>
    <w:rsid w:val="000D42A6"/>
    <w:rsid w:val="000D6EE0"/>
    <w:rsid w:val="000E0F4A"/>
    <w:rsid w:val="000E336C"/>
    <w:rsid w:val="000E4F96"/>
    <w:rsid w:val="000E7403"/>
    <w:rsid w:val="000E7784"/>
    <w:rsid w:val="000F06A8"/>
    <w:rsid w:val="000F1199"/>
    <w:rsid w:val="000F4E7F"/>
    <w:rsid w:val="000F57DD"/>
    <w:rsid w:val="00100DB5"/>
    <w:rsid w:val="00101E01"/>
    <w:rsid w:val="0011291E"/>
    <w:rsid w:val="00115D2F"/>
    <w:rsid w:val="00131E11"/>
    <w:rsid w:val="00135B9E"/>
    <w:rsid w:val="001364E2"/>
    <w:rsid w:val="00140D2C"/>
    <w:rsid w:val="00144D83"/>
    <w:rsid w:val="001473E2"/>
    <w:rsid w:val="001526C0"/>
    <w:rsid w:val="00153098"/>
    <w:rsid w:val="00153BAF"/>
    <w:rsid w:val="00157006"/>
    <w:rsid w:val="00161767"/>
    <w:rsid w:val="00161850"/>
    <w:rsid w:val="00161A23"/>
    <w:rsid w:val="001622E2"/>
    <w:rsid w:val="00165C32"/>
    <w:rsid w:val="00172935"/>
    <w:rsid w:val="00174853"/>
    <w:rsid w:val="0017515C"/>
    <w:rsid w:val="0018081F"/>
    <w:rsid w:val="00186B77"/>
    <w:rsid w:val="001907DA"/>
    <w:rsid w:val="001910A0"/>
    <w:rsid w:val="00193108"/>
    <w:rsid w:val="001944A6"/>
    <w:rsid w:val="0019780B"/>
    <w:rsid w:val="0019797D"/>
    <w:rsid w:val="001A0161"/>
    <w:rsid w:val="001A4243"/>
    <w:rsid w:val="001A45F4"/>
    <w:rsid w:val="001A4797"/>
    <w:rsid w:val="001B281B"/>
    <w:rsid w:val="001B2875"/>
    <w:rsid w:val="001C3A20"/>
    <w:rsid w:val="001C3DF3"/>
    <w:rsid w:val="001D2183"/>
    <w:rsid w:val="001D29CB"/>
    <w:rsid w:val="001D4A45"/>
    <w:rsid w:val="001D5127"/>
    <w:rsid w:val="001E1A44"/>
    <w:rsid w:val="001E20A8"/>
    <w:rsid w:val="001E508A"/>
    <w:rsid w:val="001E64EB"/>
    <w:rsid w:val="001F1795"/>
    <w:rsid w:val="001F26A2"/>
    <w:rsid w:val="001F26CE"/>
    <w:rsid w:val="001F4576"/>
    <w:rsid w:val="001F47CF"/>
    <w:rsid w:val="002055E4"/>
    <w:rsid w:val="00210264"/>
    <w:rsid w:val="00210F75"/>
    <w:rsid w:val="00213E69"/>
    <w:rsid w:val="00215A70"/>
    <w:rsid w:val="00217DFA"/>
    <w:rsid w:val="00221A3D"/>
    <w:rsid w:val="0022457A"/>
    <w:rsid w:val="002310C7"/>
    <w:rsid w:val="00231205"/>
    <w:rsid w:val="00232DB5"/>
    <w:rsid w:val="0023497F"/>
    <w:rsid w:val="00234E48"/>
    <w:rsid w:val="00236DFA"/>
    <w:rsid w:val="00240F28"/>
    <w:rsid w:val="002424A6"/>
    <w:rsid w:val="002441CA"/>
    <w:rsid w:val="00247FA6"/>
    <w:rsid w:val="00250422"/>
    <w:rsid w:val="0025118E"/>
    <w:rsid w:val="00254CC2"/>
    <w:rsid w:val="00255834"/>
    <w:rsid w:val="00261DB3"/>
    <w:rsid w:val="00265B39"/>
    <w:rsid w:val="00274A17"/>
    <w:rsid w:val="00276E53"/>
    <w:rsid w:val="002870C5"/>
    <w:rsid w:val="00296679"/>
    <w:rsid w:val="002A096B"/>
    <w:rsid w:val="002A1290"/>
    <w:rsid w:val="002A4051"/>
    <w:rsid w:val="002A4646"/>
    <w:rsid w:val="002A5CD1"/>
    <w:rsid w:val="002A6A6E"/>
    <w:rsid w:val="002A77CA"/>
    <w:rsid w:val="002B1767"/>
    <w:rsid w:val="002B2617"/>
    <w:rsid w:val="002B43F3"/>
    <w:rsid w:val="002B508D"/>
    <w:rsid w:val="002B5AF8"/>
    <w:rsid w:val="002C141F"/>
    <w:rsid w:val="002C1C5F"/>
    <w:rsid w:val="002C4E27"/>
    <w:rsid w:val="002C5F21"/>
    <w:rsid w:val="002D11D0"/>
    <w:rsid w:val="002D6631"/>
    <w:rsid w:val="002E781B"/>
    <w:rsid w:val="002F0735"/>
    <w:rsid w:val="002F0F36"/>
    <w:rsid w:val="002F3026"/>
    <w:rsid w:val="002F7492"/>
    <w:rsid w:val="0030038A"/>
    <w:rsid w:val="003031BF"/>
    <w:rsid w:val="003057D8"/>
    <w:rsid w:val="00313677"/>
    <w:rsid w:val="003143EB"/>
    <w:rsid w:val="00314697"/>
    <w:rsid w:val="003154FE"/>
    <w:rsid w:val="00315AC6"/>
    <w:rsid w:val="003253F1"/>
    <w:rsid w:val="003306E2"/>
    <w:rsid w:val="0033310F"/>
    <w:rsid w:val="00336145"/>
    <w:rsid w:val="00340DA7"/>
    <w:rsid w:val="00344767"/>
    <w:rsid w:val="00345732"/>
    <w:rsid w:val="00347090"/>
    <w:rsid w:val="003511FD"/>
    <w:rsid w:val="00353DEE"/>
    <w:rsid w:val="00361043"/>
    <w:rsid w:val="00363495"/>
    <w:rsid w:val="003660D4"/>
    <w:rsid w:val="003729CB"/>
    <w:rsid w:val="00373106"/>
    <w:rsid w:val="00375C16"/>
    <w:rsid w:val="00390BD4"/>
    <w:rsid w:val="003955AE"/>
    <w:rsid w:val="003A568F"/>
    <w:rsid w:val="003B4479"/>
    <w:rsid w:val="003B4F0B"/>
    <w:rsid w:val="003C2590"/>
    <w:rsid w:val="003C45FE"/>
    <w:rsid w:val="003C6888"/>
    <w:rsid w:val="003C79AE"/>
    <w:rsid w:val="003D3AA5"/>
    <w:rsid w:val="003D5203"/>
    <w:rsid w:val="003D635A"/>
    <w:rsid w:val="003D6862"/>
    <w:rsid w:val="003D6BE5"/>
    <w:rsid w:val="003D7149"/>
    <w:rsid w:val="003E35C0"/>
    <w:rsid w:val="003E4D40"/>
    <w:rsid w:val="003E6313"/>
    <w:rsid w:val="003E6926"/>
    <w:rsid w:val="003F4902"/>
    <w:rsid w:val="003F65AF"/>
    <w:rsid w:val="00400149"/>
    <w:rsid w:val="0040457F"/>
    <w:rsid w:val="004051EE"/>
    <w:rsid w:val="004057D3"/>
    <w:rsid w:val="00410650"/>
    <w:rsid w:val="0041475B"/>
    <w:rsid w:val="00416230"/>
    <w:rsid w:val="00417155"/>
    <w:rsid w:val="00422596"/>
    <w:rsid w:val="00424E8C"/>
    <w:rsid w:val="00432B3C"/>
    <w:rsid w:val="00440A4E"/>
    <w:rsid w:val="004465D2"/>
    <w:rsid w:val="00446E12"/>
    <w:rsid w:val="0046062D"/>
    <w:rsid w:val="00472EF7"/>
    <w:rsid w:val="004730FB"/>
    <w:rsid w:val="00473A29"/>
    <w:rsid w:val="00474536"/>
    <w:rsid w:val="004766B8"/>
    <w:rsid w:val="004925B8"/>
    <w:rsid w:val="00496B6C"/>
    <w:rsid w:val="004A1152"/>
    <w:rsid w:val="004A730C"/>
    <w:rsid w:val="004A766F"/>
    <w:rsid w:val="004B0398"/>
    <w:rsid w:val="004B4702"/>
    <w:rsid w:val="004C2FE2"/>
    <w:rsid w:val="004C63DD"/>
    <w:rsid w:val="004C6841"/>
    <w:rsid w:val="004D1B09"/>
    <w:rsid w:val="004D3C2D"/>
    <w:rsid w:val="004D6583"/>
    <w:rsid w:val="004E426D"/>
    <w:rsid w:val="004E45BC"/>
    <w:rsid w:val="004E48C5"/>
    <w:rsid w:val="004F4A2C"/>
    <w:rsid w:val="004F5B51"/>
    <w:rsid w:val="00503143"/>
    <w:rsid w:val="00506988"/>
    <w:rsid w:val="00512E75"/>
    <w:rsid w:val="0051309A"/>
    <w:rsid w:val="005215BA"/>
    <w:rsid w:val="00522319"/>
    <w:rsid w:val="00527BC9"/>
    <w:rsid w:val="005304E2"/>
    <w:rsid w:val="00536421"/>
    <w:rsid w:val="0054039A"/>
    <w:rsid w:val="00541091"/>
    <w:rsid w:val="0054117D"/>
    <w:rsid w:val="005459BF"/>
    <w:rsid w:val="00545BAC"/>
    <w:rsid w:val="0054669B"/>
    <w:rsid w:val="00546902"/>
    <w:rsid w:val="00547A4A"/>
    <w:rsid w:val="00547B15"/>
    <w:rsid w:val="0055299D"/>
    <w:rsid w:val="005542D6"/>
    <w:rsid w:val="00555BD1"/>
    <w:rsid w:val="0056786D"/>
    <w:rsid w:val="00574B8F"/>
    <w:rsid w:val="0057666B"/>
    <w:rsid w:val="0057690E"/>
    <w:rsid w:val="00580094"/>
    <w:rsid w:val="00580EC1"/>
    <w:rsid w:val="00581947"/>
    <w:rsid w:val="0059087A"/>
    <w:rsid w:val="00592D84"/>
    <w:rsid w:val="00596A51"/>
    <w:rsid w:val="005A1F09"/>
    <w:rsid w:val="005A2B74"/>
    <w:rsid w:val="005A3DD7"/>
    <w:rsid w:val="005A5296"/>
    <w:rsid w:val="005A6C52"/>
    <w:rsid w:val="005B05A0"/>
    <w:rsid w:val="005B0612"/>
    <w:rsid w:val="005B0A9E"/>
    <w:rsid w:val="005B1EB8"/>
    <w:rsid w:val="005B35B5"/>
    <w:rsid w:val="005B3807"/>
    <w:rsid w:val="005B6D1D"/>
    <w:rsid w:val="005B6E0E"/>
    <w:rsid w:val="005B6EEB"/>
    <w:rsid w:val="005B7D03"/>
    <w:rsid w:val="005C197A"/>
    <w:rsid w:val="005D0B2A"/>
    <w:rsid w:val="005D1D56"/>
    <w:rsid w:val="005D1ED2"/>
    <w:rsid w:val="005D4622"/>
    <w:rsid w:val="005E2CA9"/>
    <w:rsid w:val="005E306C"/>
    <w:rsid w:val="005E7A11"/>
    <w:rsid w:val="005F46CA"/>
    <w:rsid w:val="005F751D"/>
    <w:rsid w:val="006004DC"/>
    <w:rsid w:val="00601781"/>
    <w:rsid w:val="0060732B"/>
    <w:rsid w:val="0061758F"/>
    <w:rsid w:val="00626C00"/>
    <w:rsid w:val="00632970"/>
    <w:rsid w:val="00634A7A"/>
    <w:rsid w:val="006363CC"/>
    <w:rsid w:val="0064313F"/>
    <w:rsid w:val="00646848"/>
    <w:rsid w:val="00652511"/>
    <w:rsid w:val="00654AF9"/>
    <w:rsid w:val="006553D7"/>
    <w:rsid w:val="00661E97"/>
    <w:rsid w:val="006623FC"/>
    <w:rsid w:val="00667879"/>
    <w:rsid w:val="0067610A"/>
    <w:rsid w:val="006770DF"/>
    <w:rsid w:val="00682F78"/>
    <w:rsid w:val="0068601B"/>
    <w:rsid w:val="006902B8"/>
    <w:rsid w:val="0069116D"/>
    <w:rsid w:val="006A6915"/>
    <w:rsid w:val="006A7053"/>
    <w:rsid w:val="006B1D9C"/>
    <w:rsid w:val="006B23E4"/>
    <w:rsid w:val="006B3081"/>
    <w:rsid w:val="006B4A77"/>
    <w:rsid w:val="006B6987"/>
    <w:rsid w:val="006B7040"/>
    <w:rsid w:val="006C0E43"/>
    <w:rsid w:val="006C2DCE"/>
    <w:rsid w:val="006D0EB3"/>
    <w:rsid w:val="006D1EC6"/>
    <w:rsid w:val="006D2A31"/>
    <w:rsid w:val="006D3B05"/>
    <w:rsid w:val="006D4CB2"/>
    <w:rsid w:val="006D5B9C"/>
    <w:rsid w:val="006D7496"/>
    <w:rsid w:val="006E3CF0"/>
    <w:rsid w:val="006E3F73"/>
    <w:rsid w:val="006E7159"/>
    <w:rsid w:val="006F2BBA"/>
    <w:rsid w:val="006F318E"/>
    <w:rsid w:val="006F3537"/>
    <w:rsid w:val="006F4399"/>
    <w:rsid w:val="00701C3B"/>
    <w:rsid w:val="00706A80"/>
    <w:rsid w:val="0071335B"/>
    <w:rsid w:val="00714752"/>
    <w:rsid w:val="00722692"/>
    <w:rsid w:val="00725093"/>
    <w:rsid w:val="0072798E"/>
    <w:rsid w:val="007309FF"/>
    <w:rsid w:val="00731645"/>
    <w:rsid w:val="00731AA5"/>
    <w:rsid w:val="00731F05"/>
    <w:rsid w:val="0073418F"/>
    <w:rsid w:val="00734BE1"/>
    <w:rsid w:val="00735695"/>
    <w:rsid w:val="00736EE4"/>
    <w:rsid w:val="00737F89"/>
    <w:rsid w:val="0074770D"/>
    <w:rsid w:val="00756D6F"/>
    <w:rsid w:val="00757746"/>
    <w:rsid w:val="00762802"/>
    <w:rsid w:val="0076691C"/>
    <w:rsid w:val="00770415"/>
    <w:rsid w:val="007718F5"/>
    <w:rsid w:val="007725D7"/>
    <w:rsid w:val="00772EED"/>
    <w:rsid w:val="00775C69"/>
    <w:rsid w:val="007816DA"/>
    <w:rsid w:val="00783B16"/>
    <w:rsid w:val="00783FDF"/>
    <w:rsid w:val="00784DBC"/>
    <w:rsid w:val="007900D3"/>
    <w:rsid w:val="007913CB"/>
    <w:rsid w:val="007929B5"/>
    <w:rsid w:val="00795763"/>
    <w:rsid w:val="007975D2"/>
    <w:rsid w:val="007A2D64"/>
    <w:rsid w:val="007B3CBA"/>
    <w:rsid w:val="007C7436"/>
    <w:rsid w:val="007D301E"/>
    <w:rsid w:val="007D64A6"/>
    <w:rsid w:val="007E1B3C"/>
    <w:rsid w:val="007E2076"/>
    <w:rsid w:val="007F0CBA"/>
    <w:rsid w:val="007F1D9E"/>
    <w:rsid w:val="007F51E5"/>
    <w:rsid w:val="007F5F76"/>
    <w:rsid w:val="007F7A28"/>
    <w:rsid w:val="00803576"/>
    <w:rsid w:val="00807456"/>
    <w:rsid w:val="00813BB0"/>
    <w:rsid w:val="00815E4A"/>
    <w:rsid w:val="00816815"/>
    <w:rsid w:val="00816979"/>
    <w:rsid w:val="00817316"/>
    <w:rsid w:val="00822915"/>
    <w:rsid w:val="00822C2D"/>
    <w:rsid w:val="00826595"/>
    <w:rsid w:val="00832968"/>
    <w:rsid w:val="00832B85"/>
    <w:rsid w:val="00834124"/>
    <w:rsid w:val="00835277"/>
    <w:rsid w:val="008367A8"/>
    <w:rsid w:val="008367C6"/>
    <w:rsid w:val="008419DA"/>
    <w:rsid w:val="00843919"/>
    <w:rsid w:val="0085694E"/>
    <w:rsid w:val="00860C79"/>
    <w:rsid w:val="00860D47"/>
    <w:rsid w:val="00860FE7"/>
    <w:rsid w:val="0086105D"/>
    <w:rsid w:val="0086360F"/>
    <w:rsid w:val="008652F3"/>
    <w:rsid w:val="00866CFF"/>
    <w:rsid w:val="008707F9"/>
    <w:rsid w:val="00875304"/>
    <w:rsid w:val="00876584"/>
    <w:rsid w:val="00880548"/>
    <w:rsid w:val="008948D9"/>
    <w:rsid w:val="00894E89"/>
    <w:rsid w:val="00897144"/>
    <w:rsid w:val="008A0A22"/>
    <w:rsid w:val="008A0B29"/>
    <w:rsid w:val="008B1886"/>
    <w:rsid w:val="008B2DD9"/>
    <w:rsid w:val="008C781A"/>
    <w:rsid w:val="008D0A57"/>
    <w:rsid w:val="008D51F2"/>
    <w:rsid w:val="008D532A"/>
    <w:rsid w:val="008D7F0D"/>
    <w:rsid w:val="008E164C"/>
    <w:rsid w:val="008E2E0D"/>
    <w:rsid w:val="008E5F70"/>
    <w:rsid w:val="008F31D5"/>
    <w:rsid w:val="008F4FD3"/>
    <w:rsid w:val="00900303"/>
    <w:rsid w:val="009014CC"/>
    <w:rsid w:val="0090192F"/>
    <w:rsid w:val="00905CD7"/>
    <w:rsid w:val="009102D9"/>
    <w:rsid w:val="00923F2B"/>
    <w:rsid w:val="00927B74"/>
    <w:rsid w:val="00930859"/>
    <w:rsid w:val="00931E4C"/>
    <w:rsid w:val="009354E4"/>
    <w:rsid w:val="00936D7A"/>
    <w:rsid w:val="0093791A"/>
    <w:rsid w:val="0094355B"/>
    <w:rsid w:val="00945673"/>
    <w:rsid w:val="009470B6"/>
    <w:rsid w:val="00951619"/>
    <w:rsid w:val="009516E9"/>
    <w:rsid w:val="0095212B"/>
    <w:rsid w:val="009535D8"/>
    <w:rsid w:val="00954D2E"/>
    <w:rsid w:val="0096263C"/>
    <w:rsid w:val="00964F33"/>
    <w:rsid w:val="00965D6B"/>
    <w:rsid w:val="00967068"/>
    <w:rsid w:val="00972E8B"/>
    <w:rsid w:val="00974880"/>
    <w:rsid w:val="00974D75"/>
    <w:rsid w:val="00980EC5"/>
    <w:rsid w:val="009841B7"/>
    <w:rsid w:val="00985216"/>
    <w:rsid w:val="009872CC"/>
    <w:rsid w:val="0098799E"/>
    <w:rsid w:val="00987F0C"/>
    <w:rsid w:val="0099249F"/>
    <w:rsid w:val="009924CD"/>
    <w:rsid w:val="00993040"/>
    <w:rsid w:val="0099355D"/>
    <w:rsid w:val="009968C4"/>
    <w:rsid w:val="009A492D"/>
    <w:rsid w:val="009A5062"/>
    <w:rsid w:val="009A5B06"/>
    <w:rsid w:val="009A5DBC"/>
    <w:rsid w:val="009A6739"/>
    <w:rsid w:val="009B60B5"/>
    <w:rsid w:val="009C4618"/>
    <w:rsid w:val="009C589F"/>
    <w:rsid w:val="009D417B"/>
    <w:rsid w:val="009D69C5"/>
    <w:rsid w:val="009D6DC6"/>
    <w:rsid w:val="009E0447"/>
    <w:rsid w:val="009E3F7F"/>
    <w:rsid w:val="009E4E92"/>
    <w:rsid w:val="009E65C8"/>
    <w:rsid w:val="009F6DAC"/>
    <w:rsid w:val="009F6EAF"/>
    <w:rsid w:val="00A11C63"/>
    <w:rsid w:val="00A17F9A"/>
    <w:rsid w:val="00A20351"/>
    <w:rsid w:val="00A21ADF"/>
    <w:rsid w:val="00A26455"/>
    <w:rsid w:val="00A267C8"/>
    <w:rsid w:val="00A2745C"/>
    <w:rsid w:val="00A32F12"/>
    <w:rsid w:val="00A35520"/>
    <w:rsid w:val="00A5003F"/>
    <w:rsid w:val="00A5321E"/>
    <w:rsid w:val="00A54DFA"/>
    <w:rsid w:val="00A550A2"/>
    <w:rsid w:val="00A552C9"/>
    <w:rsid w:val="00A60511"/>
    <w:rsid w:val="00A642EB"/>
    <w:rsid w:val="00A67FFB"/>
    <w:rsid w:val="00A74622"/>
    <w:rsid w:val="00A826E2"/>
    <w:rsid w:val="00A85A65"/>
    <w:rsid w:val="00A93DDE"/>
    <w:rsid w:val="00A967AD"/>
    <w:rsid w:val="00A974A6"/>
    <w:rsid w:val="00A97915"/>
    <w:rsid w:val="00AA1ADF"/>
    <w:rsid w:val="00AA39A4"/>
    <w:rsid w:val="00AB0C9B"/>
    <w:rsid w:val="00AB13FB"/>
    <w:rsid w:val="00AB4331"/>
    <w:rsid w:val="00AB7D33"/>
    <w:rsid w:val="00AC32BE"/>
    <w:rsid w:val="00AC72A8"/>
    <w:rsid w:val="00AD3305"/>
    <w:rsid w:val="00AD4840"/>
    <w:rsid w:val="00AD5BA4"/>
    <w:rsid w:val="00AD6436"/>
    <w:rsid w:val="00AE2250"/>
    <w:rsid w:val="00AE2D7A"/>
    <w:rsid w:val="00AE5E42"/>
    <w:rsid w:val="00AE7EB8"/>
    <w:rsid w:val="00AF2633"/>
    <w:rsid w:val="00AF2841"/>
    <w:rsid w:val="00AF2FD3"/>
    <w:rsid w:val="00B00755"/>
    <w:rsid w:val="00B01B89"/>
    <w:rsid w:val="00B04560"/>
    <w:rsid w:val="00B106A4"/>
    <w:rsid w:val="00B117AB"/>
    <w:rsid w:val="00B11A50"/>
    <w:rsid w:val="00B11DA6"/>
    <w:rsid w:val="00B11F9E"/>
    <w:rsid w:val="00B12602"/>
    <w:rsid w:val="00B131A1"/>
    <w:rsid w:val="00B14081"/>
    <w:rsid w:val="00B16A82"/>
    <w:rsid w:val="00B1715C"/>
    <w:rsid w:val="00B20BE2"/>
    <w:rsid w:val="00B21576"/>
    <w:rsid w:val="00B30343"/>
    <w:rsid w:val="00B311B2"/>
    <w:rsid w:val="00B3249F"/>
    <w:rsid w:val="00B329AF"/>
    <w:rsid w:val="00B3531C"/>
    <w:rsid w:val="00B444B9"/>
    <w:rsid w:val="00B471F2"/>
    <w:rsid w:val="00B54B97"/>
    <w:rsid w:val="00B5759F"/>
    <w:rsid w:val="00B57739"/>
    <w:rsid w:val="00B61F17"/>
    <w:rsid w:val="00B67343"/>
    <w:rsid w:val="00B733C2"/>
    <w:rsid w:val="00B74DAA"/>
    <w:rsid w:val="00B82CE1"/>
    <w:rsid w:val="00B8437E"/>
    <w:rsid w:val="00B85647"/>
    <w:rsid w:val="00B85829"/>
    <w:rsid w:val="00B86791"/>
    <w:rsid w:val="00B87085"/>
    <w:rsid w:val="00B92713"/>
    <w:rsid w:val="00B96AC0"/>
    <w:rsid w:val="00BA46FB"/>
    <w:rsid w:val="00BA4AED"/>
    <w:rsid w:val="00BA6353"/>
    <w:rsid w:val="00BA6536"/>
    <w:rsid w:val="00BA67AC"/>
    <w:rsid w:val="00BB05A7"/>
    <w:rsid w:val="00BB087A"/>
    <w:rsid w:val="00BB6843"/>
    <w:rsid w:val="00BC009B"/>
    <w:rsid w:val="00BC0F54"/>
    <w:rsid w:val="00BC1998"/>
    <w:rsid w:val="00BC3985"/>
    <w:rsid w:val="00BC5557"/>
    <w:rsid w:val="00BC621C"/>
    <w:rsid w:val="00BC7CB5"/>
    <w:rsid w:val="00BD1F8F"/>
    <w:rsid w:val="00BD553A"/>
    <w:rsid w:val="00BE1FED"/>
    <w:rsid w:val="00BF5A44"/>
    <w:rsid w:val="00BF6C5B"/>
    <w:rsid w:val="00C004DD"/>
    <w:rsid w:val="00C03716"/>
    <w:rsid w:val="00C073F9"/>
    <w:rsid w:val="00C07F09"/>
    <w:rsid w:val="00C16BA3"/>
    <w:rsid w:val="00C22F80"/>
    <w:rsid w:val="00C2501C"/>
    <w:rsid w:val="00C31797"/>
    <w:rsid w:val="00C356BC"/>
    <w:rsid w:val="00C405B3"/>
    <w:rsid w:val="00C430A6"/>
    <w:rsid w:val="00C43288"/>
    <w:rsid w:val="00C45E2D"/>
    <w:rsid w:val="00C47642"/>
    <w:rsid w:val="00C51050"/>
    <w:rsid w:val="00C52818"/>
    <w:rsid w:val="00C52FD2"/>
    <w:rsid w:val="00C540EA"/>
    <w:rsid w:val="00C55AB8"/>
    <w:rsid w:val="00C61E38"/>
    <w:rsid w:val="00C63CA3"/>
    <w:rsid w:val="00C70350"/>
    <w:rsid w:val="00C70762"/>
    <w:rsid w:val="00C86C61"/>
    <w:rsid w:val="00C8725B"/>
    <w:rsid w:val="00C91087"/>
    <w:rsid w:val="00C92B47"/>
    <w:rsid w:val="00C9413F"/>
    <w:rsid w:val="00C94AA6"/>
    <w:rsid w:val="00CA04E4"/>
    <w:rsid w:val="00CA0B48"/>
    <w:rsid w:val="00CA32BA"/>
    <w:rsid w:val="00CA4609"/>
    <w:rsid w:val="00CB00DA"/>
    <w:rsid w:val="00CB1A51"/>
    <w:rsid w:val="00CB280D"/>
    <w:rsid w:val="00CB3E33"/>
    <w:rsid w:val="00CB4A33"/>
    <w:rsid w:val="00CB4B9D"/>
    <w:rsid w:val="00CB5825"/>
    <w:rsid w:val="00CB5E87"/>
    <w:rsid w:val="00CC22F4"/>
    <w:rsid w:val="00CC696F"/>
    <w:rsid w:val="00CD0FAD"/>
    <w:rsid w:val="00CD34DE"/>
    <w:rsid w:val="00CD4B5E"/>
    <w:rsid w:val="00CE1440"/>
    <w:rsid w:val="00CE32CD"/>
    <w:rsid w:val="00CE6435"/>
    <w:rsid w:val="00CE791D"/>
    <w:rsid w:val="00CF174B"/>
    <w:rsid w:val="00CF487C"/>
    <w:rsid w:val="00CF6DCE"/>
    <w:rsid w:val="00CF757D"/>
    <w:rsid w:val="00D073C5"/>
    <w:rsid w:val="00D11521"/>
    <w:rsid w:val="00D1392C"/>
    <w:rsid w:val="00D161DF"/>
    <w:rsid w:val="00D1694D"/>
    <w:rsid w:val="00D21C64"/>
    <w:rsid w:val="00D21E3A"/>
    <w:rsid w:val="00D31863"/>
    <w:rsid w:val="00D31FC5"/>
    <w:rsid w:val="00D34B7B"/>
    <w:rsid w:val="00D3626D"/>
    <w:rsid w:val="00D37956"/>
    <w:rsid w:val="00D43005"/>
    <w:rsid w:val="00D46724"/>
    <w:rsid w:val="00D4683F"/>
    <w:rsid w:val="00D50230"/>
    <w:rsid w:val="00D5781F"/>
    <w:rsid w:val="00D61442"/>
    <w:rsid w:val="00D63034"/>
    <w:rsid w:val="00D631D2"/>
    <w:rsid w:val="00D6338C"/>
    <w:rsid w:val="00D63E5C"/>
    <w:rsid w:val="00D65B3B"/>
    <w:rsid w:val="00D665E1"/>
    <w:rsid w:val="00D70952"/>
    <w:rsid w:val="00D72663"/>
    <w:rsid w:val="00D73971"/>
    <w:rsid w:val="00D74A85"/>
    <w:rsid w:val="00D75946"/>
    <w:rsid w:val="00D77736"/>
    <w:rsid w:val="00D913C1"/>
    <w:rsid w:val="00D946A0"/>
    <w:rsid w:val="00D967AF"/>
    <w:rsid w:val="00D96EEE"/>
    <w:rsid w:val="00DA0C66"/>
    <w:rsid w:val="00DA296D"/>
    <w:rsid w:val="00DA4B10"/>
    <w:rsid w:val="00DA7322"/>
    <w:rsid w:val="00DC2692"/>
    <w:rsid w:val="00DC40AA"/>
    <w:rsid w:val="00DC50DE"/>
    <w:rsid w:val="00DC7C17"/>
    <w:rsid w:val="00DD05A8"/>
    <w:rsid w:val="00DD15EA"/>
    <w:rsid w:val="00DD34F6"/>
    <w:rsid w:val="00DD3917"/>
    <w:rsid w:val="00DE0EF6"/>
    <w:rsid w:val="00DE6492"/>
    <w:rsid w:val="00DF0427"/>
    <w:rsid w:val="00E0142C"/>
    <w:rsid w:val="00E03BC3"/>
    <w:rsid w:val="00E10204"/>
    <w:rsid w:val="00E1250E"/>
    <w:rsid w:val="00E16524"/>
    <w:rsid w:val="00E170C0"/>
    <w:rsid w:val="00E21FB5"/>
    <w:rsid w:val="00E239A3"/>
    <w:rsid w:val="00E26272"/>
    <w:rsid w:val="00E33C4E"/>
    <w:rsid w:val="00E3682A"/>
    <w:rsid w:val="00E36C84"/>
    <w:rsid w:val="00E45A92"/>
    <w:rsid w:val="00E46CB7"/>
    <w:rsid w:val="00E46E80"/>
    <w:rsid w:val="00E508AD"/>
    <w:rsid w:val="00E55732"/>
    <w:rsid w:val="00E5574E"/>
    <w:rsid w:val="00E55E43"/>
    <w:rsid w:val="00E55EB0"/>
    <w:rsid w:val="00E60745"/>
    <w:rsid w:val="00E6338B"/>
    <w:rsid w:val="00E639A3"/>
    <w:rsid w:val="00E670E4"/>
    <w:rsid w:val="00E72393"/>
    <w:rsid w:val="00E74230"/>
    <w:rsid w:val="00E75282"/>
    <w:rsid w:val="00E77BBC"/>
    <w:rsid w:val="00E8407F"/>
    <w:rsid w:val="00E8473A"/>
    <w:rsid w:val="00E85677"/>
    <w:rsid w:val="00E87FDB"/>
    <w:rsid w:val="00E93B69"/>
    <w:rsid w:val="00E97B53"/>
    <w:rsid w:val="00EA0FE0"/>
    <w:rsid w:val="00EA16F6"/>
    <w:rsid w:val="00EA23B7"/>
    <w:rsid w:val="00EB4218"/>
    <w:rsid w:val="00EB5016"/>
    <w:rsid w:val="00EB5A74"/>
    <w:rsid w:val="00EC0D13"/>
    <w:rsid w:val="00EC3E8B"/>
    <w:rsid w:val="00EC45AD"/>
    <w:rsid w:val="00EC5510"/>
    <w:rsid w:val="00EC5965"/>
    <w:rsid w:val="00EC795B"/>
    <w:rsid w:val="00ED308D"/>
    <w:rsid w:val="00ED366F"/>
    <w:rsid w:val="00ED67A1"/>
    <w:rsid w:val="00EE0AC1"/>
    <w:rsid w:val="00EE0ECC"/>
    <w:rsid w:val="00EE1455"/>
    <w:rsid w:val="00EE63A9"/>
    <w:rsid w:val="00EF0F68"/>
    <w:rsid w:val="00EF1C91"/>
    <w:rsid w:val="00F031C4"/>
    <w:rsid w:val="00F03676"/>
    <w:rsid w:val="00F07D34"/>
    <w:rsid w:val="00F10FEB"/>
    <w:rsid w:val="00F13DCD"/>
    <w:rsid w:val="00F17934"/>
    <w:rsid w:val="00F27983"/>
    <w:rsid w:val="00F27AAA"/>
    <w:rsid w:val="00F3232F"/>
    <w:rsid w:val="00F34350"/>
    <w:rsid w:val="00F35B29"/>
    <w:rsid w:val="00F46AD3"/>
    <w:rsid w:val="00F50FCB"/>
    <w:rsid w:val="00F5189B"/>
    <w:rsid w:val="00F54D98"/>
    <w:rsid w:val="00F56258"/>
    <w:rsid w:val="00F626B6"/>
    <w:rsid w:val="00F66BC1"/>
    <w:rsid w:val="00F70146"/>
    <w:rsid w:val="00F76E0F"/>
    <w:rsid w:val="00F82022"/>
    <w:rsid w:val="00F854B1"/>
    <w:rsid w:val="00F8617C"/>
    <w:rsid w:val="00F91560"/>
    <w:rsid w:val="00F957A2"/>
    <w:rsid w:val="00F959EC"/>
    <w:rsid w:val="00FA5CEB"/>
    <w:rsid w:val="00FB03A9"/>
    <w:rsid w:val="00FB36BF"/>
    <w:rsid w:val="00FB5EBE"/>
    <w:rsid w:val="00FC5125"/>
    <w:rsid w:val="00FC7268"/>
    <w:rsid w:val="00FD2480"/>
    <w:rsid w:val="00FD59EE"/>
    <w:rsid w:val="00FD67DE"/>
    <w:rsid w:val="00FD6D1B"/>
    <w:rsid w:val="00FE1C3B"/>
    <w:rsid w:val="00FE1DDB"/>
    <w:rsid w:val="00FE3F7A"/>
    <w:rsid w:val="00FF1A52"/>
    <w:rsid w:val="00FF1FB9"/>
    <w:rsid w:val="00FF630F"/>
    <w:rsid w:val="00FF65B9"/>
    <w:rsid w:val="00FF6FE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E9F8"/>
  <w15:docId w15:val="{333BDBEA-38C8-4387-8995-39B6ECC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extA">
    <w:name w:val="Text A"/>
    <w:pPr>
      <w:spacing w:before="40" w:after="160" w:line="288" w:lineRule="auto"/>
    </w:pPr>
    <w:rPr>
      <w:rFonts w:ascii="Cambria" w:eastAsia="Cambria" w:hAnsi="Cambria" w:cs="Cambria"/>
      <w:color w:val="595959"/>
      <w:u w:color="595959"/>
    </w:rPr>
  </w:style>
  <w:style w:type="paragraph" w:styleId="Textbubliny">
    <w:name w:val="Balloon Text"/>
    <w:basedOn w:val="Normln"/>
    <w:link w:val="TextbublinyChar"/>
    <w:uiPriority w:val="99"/>
    <w:semiHidden/>
    <w:unhideWhenUsed/>
    <w:rsid w:val="004D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6583"/>
    <w:rPr>
      <w:rFonts w:ascii="Segoe UI" w:hAnsi="Segoe UI" w:cs="Segoe UI"/>
      <w:sz w:val="18"/>
      <w:szCs w:val="18"/>
      <w:lang w:val="en-GB" w:eastAsia="en-US"/>
    </w:rPr>
  </w:style>
  <w:style w:type="paragraph" w:styleId="Zhlav">
    <w:name w:val="header"/>
    <w:basedOn w:val="Normln"/>
    <w:link w:val="ZhlavChar"/>
    <w:uiPriority w:val="99"/>
    <w:unhideWhenUsed/>
    <w:rsid w:val="00536421"/>
    <w:pPr>
      <w:tabs>
        <w:tab w:val="center" w:pos="4536"/>
        <w:tab w:val="right" w:pos="9072"/>
      </w:tabs>
    </w:pPr>
  </w:style>
  <w:style w:type="character" w:customStyle="1" w:styleId="ZhlavChar">
    <w:name w:val="Záhlaví Char"/>
    <w:basedOn w:val="Standardnpsmoodstavce"/>
    <w:link w:val="Zhlav"/>
    <w:uiPriority w:val="99"/>
    <w:rsid w:val="00536421"/>
    <w:rPr>
      <w:sz w:val="24"/>
      <w:szCs w:val="24"/>
      <w:lang w:val="en-GB" w:eastAsia="en-US"/>
    </w:rPr>
  </w:style>
  <w:style w:type="paragraph" w:styleId="Zpat">
    <w:name w:val="footer"/>
    <w:basedOn w:val="Normln"/>
    <w:link w:val="ZpatChar"/>
    <w:uiPriority w:val="99"/>
    <w:unhideWhenUsed/>
    <w:rsid w:val="00536421"/>
    <w:pPr>
      <w:tabs>
        <w:tab w:val="center" w:pos="4536"/>
        <w:tab w:val="right" w:pos="9072"/>
      </w:tabs>
    </w:pPr>
  </w:style>
  <w:style w:type="character" w:customStyle="1" w:styleId="ZpatChar">
    <w:name w:val="Zápatí Char"/>
    <w:basedOn w:val="Standardnpsmoodstavce"/>
    <w:link w:val="Zpat"/>
    <w:uiPriority w:val="99"/>
    <w:rsid w:val="00536421"/>
    <w:rPr>
      <w:sz w:val="24"/>
      <w:szCs w:val="24"/>
      <w:lang w:val="en-GB" w:eastAsia="en-US"/>
    </w:rPr>
  </w:style>
  <w:style w:type="character" w:styleId="Odkaznakoment">
    <w:name w:val="annotation reference"/>
    <w:basedOn w:val="Standardnpsmoodstavce"/>
    <w:uiPriority w:val="99"/>
    <w:semiHidden/>
    <w:unhideWhenUsed/>
    <w:rsid w:val="007F7A28"/>
    <w:rPr>
      <w:sz w:val="16"/>
      <w:szCs w:val="16"/>
    </w:rPr>
  </w:style>
  <w:style w:type="paragraph" w:styleId="Textkomente">
    <w:name w:val="annotation text"/>
    <w:basedOn w:val="Normln"/>
    <w:link w:val="TextkomenteChar"/>
    <w:uiPriority w:val="99"/>
    <w:semiHidden/>
    <w:unhideWhenUsed/>
    <w:rsid w:val="007F7A28"/>
    <w:rPr>
      <w:sz w:val="20"/>
      <w:szCs w:val="20"/>
    </w:rPr>
  </w:style>
  <w:style w:type="character" w:customStyle="1" w:styleId="TextkomenteChar">
    <w:name w:val="Text komentáře Char"/>
    <w:basedOn w:val="Standardnpsmoodstavce"/>
    <w:link w:val="Textkomente"/>
    <w:uiPriority w:val="99"/>
    <w:semiHidden/>
    <w:rsid w:val="007F7A28"/>
    <w:rPr>
      <w:lang w:val="en-GB" w:eastAsia="en-US"/>
    </w:rPr>
  </w:style>
  <w:style w:type="paragraph" w:styleId="Pedmtkomente">
    <w:name w:val="annotation subject"/>
    <w:basedOn w:val="Textkomente"/>
    <w:next w:val="Textkomente"/>
    <w:link w:val="PedmtkomenteChar"/>
    <w:uiPriority w:val="99"/>
    <w:semiHidden/>
    <w:unhideWhenUsed/>
    <w:rsid w:val="007F7A28"/>
    <w:rPr>
      <w:b/>
      <w:bCs/>
    </w:rPr>
  </w:style>
  <w:style w:type="character" w:customStyle="1" w:styleId="PedmtkomenteChar">
    <w:name w:val="Předmět komentáře Char"/>
    <w:basedOn w:val="TextkomenteChar"/>
    <w:link w:val="Pedmtkomente"/>
    <w:uiPriority w:val="99"/>
    <w:semiHidden/>
    <w:rsid w:val="007F7A28"/>
    <w:rPr>
      <w:b/>
      <w:bCs/>
      <w:lang w:val="en-GB" w:eastAsia="en-US"/>
    </w:rPr>
  </w:style>
  <w:style w:type="character" w:customStyle="1" w:styleId="Nevyeenzmnka1">
    <w:name w:val="Nevyřešená zmínka1"/>
    <w:basedOn w:val="Standardnpsmoodstavce"/>
    <w:uiPriority w:val="99"/>
    <w:semiHidden/>
    <w:unhideWhenUsed/>
    <w:rsid w:val="00E45A92"/>
    <w:rPr>
      <w:color w:val="605E5C"/>
      <w:shd w:val="clear" w:color="auto" w:fill="E1DFDD"/>
    </w:rPr>
  </w:style>
  <w:style w:type="character" w:customStyle="1" w:styleId="A8">
    <w:name w:val="A8"/>
    <w:uiPriority w:val="99"/>
    <w:rsid w:val="001A45F4"/>
    <w:rPr>
      <w:rFonts w:cs="Montserrat"/>
      <w:b/>
      <w:bCs/>
      <w:color w:val="000000"/>
      <w:sz w:val="15"/>
      <w:szCs w:val="15"/>
    </w:rPr>
  </w:style>
  <w:style w:type="paragraph" w:customStyle="1" w:styleId="gmail-m2449939878904161400msolistparagraph">
    <w:name w:val="gmail-m_2449939878904161400msolistparagraph"/>
    <w:basedOn w:val="Normln"/>
    <w:rsid w:val="003B4F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cs-CZ"/>
    </w:rPr>
  </w:style>
  <w:style w:type="character" w:customStyle="1" w:styleId="gmaildefault">
    <w:name w:val="gmail_default"/>
    <w:basedOn w:val="Standardnpsmoodstavce"/>
    <w:rsid w:val="003B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24">
      <w:bodyDiv w:val="1"/>
      <w:marLeft w:val="0"/>
      <w:marRight w:val="0"/>
      <w:marTop w:val="0"/>
      <w:marBottom w:val="0"/>
      <w:divBdr>
        <w:top w:val="none" w:sz="0" w:space="0" w:color="auto"/>
        <w:left w:val="none" w:sz="0" w:space="0" w:color="auto"/>
        <w:bottom w:val="none" w:sz="0" w:space="0" w:color="auto"/>
        <w:right w:val="none" w:sz="0" w:space="0" w:color="auto"/>
      </w:divBdr>
    </w:div>
    <w:div w:id="11805537">
      <w:bodyDiv w:val="1"/>
      <w:marLeft w:val="0"/>
      <w:marRight w:val="0"/>
      <w:marTop w:val="0"/>
      <w:marBottom w:val="0"/>
      <w:divBdr>
        <w:top w:val="none" w:sz="0" w:space="0" w:color="auto"/>
        <w:left w:val="none" w:sz="0" w:space="0" w:color="auto"/>
        <w:bottom w:val="none" w:sz="0" w:space="0" w:color="auto"/>
        <w:right w:val="none" w:sz="0" w:space="0" w:color="auto"/>
      </w:divBdr>
    </w:div>
    <w:div w:id="60300626">
      <w:bodyDiv w:val="1"/>
      <w:marLeft w:val="0"/>
      <w:marRight w:val="0"/>
      <w:marTop w:val="0"/>
      <w:marBottom w:val="0"/>
      <w:divBdr>
        <w:top w:val="none" w:sz="0" w:space="0" w:color="auto"/>
        <w:left w:val="none" w:sz="0" w:space="0" w:color="auto"/>
        <w:bottom w:val="none" w:sz="0" w:space="0" w:color="auto"/>
        <w:right w:val="none" w:sz="0" w:space="0" w:color="auto"/>
      </w:divBdr>
    </w:div>
    <w:div w:id="153224300">
      <w:bodyDiv w:val="1"/>
      <w:marLeft w:val="0"/>
      <w:marRight w:val="0"/>
      <w:marTop w:val="0"/>
      <w:marBottom w:val="0"/>
      <w:divBdr>
        <w:top w:val="none" w:sz="0" w:space="0" w:color="auto"/>
        <w:left w:val="none" w:sz="0" w:space="0" w:color="auto"/>
        <w:bottom w:val="none" w:sz="0" w:space="0" w:color="auto"/>
        <w:right w:val="none" w:sz="0" w:space="0" w:color="auto"/>
      </w:divBdr>
    </w:div>
    <w:div w:id="476386159">
      <w:bodyDiv w:val="1"/>
      <w:marLeft w:val="0"/>
      <w:marRight w:val="0"/>
      <w:marTop w:val="0"/>
      <w:marBottom w:val="0"/>
      <w:divBdr>
        <w:top w:val="none" w:sz="0" w:space="0" w:color="auto"/>
        <w:left w:val="none" w:sz="0" w:space="0" w:color="auto"/>
        <w:bottom w:val="none" w:sz="0" w:space="0" w:color="auto"/>
        <w:right w:val="none" w:sz="0" w:space="0" w:color="auto"/>
      </w:divBdr>
    </w:div>
    <w:div w:id="555170072">
      <w:bodyDiv w:val="1"/>
      <w:marLeft w:val="0"/>
      <w:marRight w:val="0"/>
      <w:marTop w:val="0"/>
      <w:marBottom w:val="0"/>
      <w:divBdr>
        <w:top w:val="none" w:sz="0" w:space="0" w:color="auto"/>
        <w:left w:val="none" w:sz="0" w:space="0" w:color="auto"/>
        <w:bottom w:val="none" w:sz="0" w:space="0" w:color="auto"/>
        <w:right w:val="none" w:sz="0" w:space="0" w:color="auto"/>
      </w:divBdr>
    </w:div>
    <w:div w:id="1152453396">
      <w:bodyDiv w:val="1"/>
      <w:marLeft w:val="0"/>
      <w:marRight w:val="0"/>
      <w:marTop w:val="0"/>
      <w:marBottom w:val="0"/>
      <w:divBdr>
        <w:top w:val="none" w:sz="0" w:space="0" w:color="auto"/>
        <w:left w:val="none" w:sz="0" w:space="0" w:color="auto"/>
        <w:bottom w:val="none" w:sz="0" w:space="0" w:color="auto"/>
        <w:right w:val="none" w:sz="0" w:space="0" w:color="auto"/>
      </w:divBdr>
    </w:div>
    <w:div w:id="1224219821">
      <w:bodyDiv w:val="1"/>
      <w:marLeft w:val="0"/>
      <w:marRight w:val="0"/>
      <w:marTop w:val="0"/>
      <w:marBottom w:val="0"/>
      <w:divBdr>
        <w:top w:val="none" w:sz="0" w:space="0" w:color="auto"/>
        <w:left w:val="none" w:sz="0" w:space="0" w:color="auto"/>
        <w:bottom w:val="none" w:sz="0" w:space="0" w:color="auto"/>
        <w:right w:val="none" w:sz="0" w:space="0" w:color="auto"/>
      </w:divBdr>
    </w:div>
    <w:div w:id="1498037686">
      <w:bodyDiv w:val="1"/>
      <w:marLeft w:val="0"/>
      <w:marRight w:val="0"/>
      <w:marTop w:val="0"/>
      <w:marBottom w:val="0"/>
      <w:divBdr>
        <w:top w:val="none" w:sz="0" w:space="0" w:color="auto"/>
        <w:left w:val="none" w:sz="0" w:space="0" w:color="auto"/>
        <w:bottom w:val="none" w:sz="0" w:space="0" w:color="auto"/>
        <w:right w:val="none" w:sz="0" w:space="0" w:color="auto"/>
      </w:divBdr>
    </w:div>
    <w:div w:id="1561362228">
      <w:bodyDiv w:val="1"/>
      <w:marLeft w:val="0"/>
      <w:marRight w:val="0"/>
      <w:marTop w:val="0"/>
      <w:marBottom w:val="0"/>
      <w:divBdr>
        <w:top w:val="none" w:sz="0" w:space="0" w:color="auto"/>
        <w:left w:val="none" w:sz="0" w:space="0" w:color="auto"/>
        <w:bottom w:val="none" w:sz="0" w:space="0" w:color="auto"/>
        <w:right w:val="none" w:sz="0" w:space="0" w:color="auto"/>
      </w:divBdr>
    </w:div>
    <w:div w:id="1589577918">
      <w:bodyDiv w:val="1"/>
      <w:marLeft w:val="0"/>
      <w:marRight w:val="0"/>
      <w:marTop w:val="0"/>
      <w:marBottom w:val="0"/>
      <w:divBdr>
        <w:top w:val="none" w:sz="0" w:space="0" w:color="auto"/>
        <w:left w:val="none" w:sz="0" w:space="0" w:color="auto"/>
        <w:bottom w:val="none" w:sz="0" w:space="0" w:color="auto"/>
        <w:right w:val="none" w:sz="0" w:space="0" w:color="auto"/>
      </w:divBdr>
    </w:div>
    <w:div w:id="21400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F9F11098637974085BED6406798B7BA" ma:contentTypeVersion="10" ma:contentTypeDescription="Vytvoří nový dokument" ma:contentTypeScope="" ma:versionID="e6c5061c2d8f3426ce645d44e288fbb9">
  <xsd:schema xmlns:xsd="http://www.w3.org/2001/XMLSchema" xmlns:xs="http://www.w3.org/2001/XMLSchema" xmlns:p="http://schemas.microsoft.com/office/2006/metadata/properties" xmlns:ns2="bdcb00fb-a50a-4d8d-8bdb-e4d3d8645fd0" xmlns:ns3="67127170-065a-4910-bf80-0f16f7033ca5" targetNamespace="http://schemas.microsoft.com/office/2006/metadata/properties" ma:root="true" ma:fieldsID="60cacc3232c1b15f620d9f8160c581b6" ns2:_="" ns3:_="">
    <xsd:import namespace="bdcb00fb-a50a-4d8d-8bdb-e4d3d8645fd0"/>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b00fb-a50a-4d8d-8bdb-e4d3d8645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AE632-8FCF-49BA-B856-84975C934851}">
  <ds:schemaRefs>
    <ds:schemaRef ds:uri="http://schemas.microsoft.com/sharepoint/v3/contenttype/forms"/>
  </ds:schemaRefs>
</ds:datastoreItem>
</file>

<file path=customXml/itemProps2.xml><?xml version="1.0" encoding="utf-8"?>
<ds:datastoreItem xmlns:ds="http://schemas.openxmlformats.org/officeDocument/2006/customXml" ds:itemID="{6E860B83-B080-47A1-99F9-8197970D52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CB893-E179-4A7B-9144-2562F0B6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b00fb-a50a-4d8d-8bdb-e4d3d8645fd0"/>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Straškrabová</dc:creator>
  <cp:lastModifiedBy>Kropáčková Lucie</cp:lastModifiedBy>
  <cp:revision>8</cp:revision>
  <dcterms:created xsi:type="dcterms:W3CDTF">2020-05-25T11:35:00Z</dcterms:created>
  <dcterms:modified xsi:type="dcterms:W3CDTF">2020-06-22T09:50:00Z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0x010100AF9F11098637974085BED6406798B7BA</vt:lpwstr>
  </property>
</Properties>
</file>